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69E68" w14:textId="77777777" w:rsidR="00B620DA" w:rsidRDefault="00B620DA" w:rsidP="00B620DA">
      <w:pPr>
        <w:pStyle w:val="Corpotesto"/>
        <w:kinsoku w:val="0"/>
        <w:overflowPunct w:val="0"/>
        <w:spacing w:before="59" w:line="548" w:lineRule="exact"/>
        <w:ind w:right="-4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A3913E" wp14:editId="6207BFE7">
                <wp:simplePos x="0" y="0"/>
                <wp:positionH relativeFrom="page">
                  <wp:posOffset>1035685</wp:posOffset>
                </wp:positionH>
                <wp:positionV relativeFrom="paragraph">
                  <wp:posOffset>52070</wp:posOffset>
                </wp:positionV>
                <wp:extent cx="571500" cy="7620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00B4E" w14:textId="77777777" w:rsidR="00B620DA" w:rsidRDefault="00B620DA" w:rsidP="00B620DA">
                            <w:pPr>
                              <w:spacing w:line="1200" w:lineRule="atLeast"/>
                              <w:ind w:left="-993" w:firstLine="99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1C267FE" wp14:editId="2A1C5C88">
                                  <wp:extent cx="571500" cy="762000"/>
                                  <wp:effectExtent l="0" t="0" r="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3E947E" w14:textId="77777777" w:rsidR="00B620DA" w:rsidRDefault="00B620DA" w:rsidP="00B620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3913E" id="Rectangle 2" o:spid="_x0000_s1026" style="position:absolute;left:0;text-align:left;margin-left:81.55pt;margin-top:4.1pt;width:4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" o:allowincell="f" filled="f" stroked="f">
                <v:textbox inset="0,0,0,0">
                  <w:txbxContent>
                    <w:p w14:paraId="64800B4E" w14:textId="77777777" w:rsidR="00B620DA" w:rsidRDefault="00B620DA" w:rsidP="00B620DA">
                      <w:pPr>
                        <w:spacing w:line="1200" w:lineRule="atLeast"/>
                        <w:ind w:left="-993" w:firstLine="99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1C267FE" wp14:editId="2A1C5C88">
                            <wp:extent cx="571500" cy="762000"/>
                            <wp:effectExtent l="0" t="0" r="0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3E947E" w14:textId="77777777" w:rsidR="00B620DA" w:rsidRDefault="00B620DA" w:rsidP="00B620D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" w:hAnsi="Arial" w:cs="Arial"/>
          <w:b/>
          <w:bCs/>
          <w:sz w:val="48"/>
          <w:szCs w:val="48"/>
        </w:rPr>
        <w:t>COMUNE DI CASAMARCIANO</w:t>
      </w:r>
    </w:p>
    <w:p w14:paraId="0A7213C3" w14:textId="3210A639" w:rsidR="00454617" w:rsidRDefault="00B620DA" w:rsidP="00B620DA">
      <w:r>
        <w:rPr>
          <w:rFonts w:ascii="Arial" w:hAnsi="Arial" w:cs="Arial"/>
          <w:sz w:val="36"/>
          <w:szCs w:val="36"/>
        </w:rPr>
        <w:t xml:space="preserve">                         (Città Metropolitana di Napoli)</w:t>
      </w:r>
    </w:p>
    <w:p w14:paraId="55A36D9E" w14:textId="79B1216F" w:rsidR="00B620DA" w:rsidRDefault="00B620DA"/>
    <w:p w14:paraId="0D766864" w14:textId="128F6F6A" w:rsidR="00B620DA" w:rsidRPr="00B620DA" w:rsidRDefault="00B620DA" w:rsidP="00B620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08D4A1" w14:textId="77777777" w:rsidR="00B620DA" w:rsidRPr="00B620DA" w:rsidRDefault="00B620DA" w:rsidP="00B620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20DA">
        <w:rPr>
          <w:rFonts w:ascii="Times New Roman" w:hAnsi="Times New Roman" w:cs="Times New Roman"/>
          <w:b/>
          <w:bCs/>
          <w:sz w:val="24"/>
          <w:szCs w:val="24"/>
        </w:rPr>
        <w:t>PUBBLICAZIONE CODICE DISCIPLINARE CCNL FUNZIONI LOCALI 2019/2021</w:t>
      </w:r>
    </w:p>
    <w:p w14:paraId="3455A552" w14:textId="77777777" w:rsidR="00B620DA" w:rsidRDefault="00B620DA" w:rsidP="00551908">
      <w:pPr>
        <w:jc w:val="both"/>
      </w:pPr>
    </w:p>
    <w:p w14:paraId="5274E891" w14:textId="5E32C257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0DA">
        <w:rPr>
          <w:rFonts w:ascii="Times New Roman" w:hAnsi="Times New Roman" w:cs="Times New Roman"/>
          <w:sz w:val="24"/>
          <w:szCs w:val="24"/>
        </w:rPr>
        <w:t>Ai sensi e per gli effetti di quanto stabilito dall’art. 72, commi 11 e 12 del CCNL Comparto Funzioni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DA">
        <w:rPr>
          <w:rFonts w:ascii="Times New Roman" w:hAnsi="Times New Roman" w:cs="Times New Roman"/>
          <w:sz w:val="24"/>
          <w:szCs w:val="24"/>
        </w:rPr>
        <w:t xml:space="preserve">Locali per il triennio 2019-2021, sottoscritto il 16 novembre 2022, che prevedono quanto segue: </w:t>
      </w:r>
      <w:r w:rsidRPr="00B620DA">
        <w:rPr>
          <w:rFonts w:ascii="Times New Roman" w:hAnsi="Times New Roman" w:cs="Times New Roman"/>
          <w:i/>
          <w:iCs/>
          <w:sz w:val="24"/>
          <w:szCs w:val="24"/>
        </w:rPr>
        <w:t>“11.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620DA">
        <w:rPr>
          <w:rFonts w:ascii="Times New Roman" w:hAnsi="Times New Roman" w:cs="Times New Roman"/>
          <w:i/>
          <w:iCs/>
          <w:sz w:val="24"/>
          <w:szCs w:val="24"/>
        </w:rPr>
        <w:t>Al codice disciplinare, di cui al presente articolo, deve essere data la massima pubblicità mediante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DA">
        <w:rPr>
          <w:rFonts w:ascii="Times New Roman" w:hAnsi="Times New Roman" w:cs="Times New Roman"/>
          <w:i/>
          <w:iCs/>
          <w:sz w:val="24"/>
          <w:szCs w:val="24"/>
        </w:rPr>
        <w:t>pubblicazione sul sito istituzionale dell’ente secondo le previsioni dell’art. 55, comma 2, ultimo periodo, del D. lgs. n. 165/2001. 12. In sede di prima applicazione del presente CCNL, il codice disciplinare deve essere obbligatoriamente reso pubblico nelle forme di cui al comma 11, entro 15 giorni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DA">
        <w:rPr>
          <w:rFonts w:ascii="Times New Roman" w:hAnsi="Times New Roman" w:cs="Times New Roman"/>
          <w:i/>
          <w:iCs/>
          <w:sz w:val="24"/>
          <w:szCs w:val="24"/>
        </w:rPr>
        <w:t>dalla data di stipulazione del CCNL e si applica dal quindicesimo giorno successivo a quello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DA">
        <w:rPr>
          <w:rFonts w:ascii="Times New Roman" w:hAnsi="Times New Roman" w:cs="Times New Roman"/>
          <w:i/>
          <w:iCs/>
          <w:sz w:val="24"/>
          <w:szCs w:val="24"/>
        </w:rPr>
        <w:t>sua pubblicazione”.</w:t>
      </w:r>
    </w:p>
    <w:p w14:paraId="6A0AD612" w14:textId="3C615364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620DA">
        <w:rPr>
          <w:rFonts w:ascii="Times New Roman" w:hAnsi="Times New Roman" w:cs="Times New Roman"/>
          <w:sz w:val="24"/>
          <w:szCs w:val="24"/>
        </w:rPr>
        <w:t>i riportano di seguito gli articoli 71 e 72 di detto CCNL 2019/2021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9138B5" w14:textId="77777777" w:rsid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</w:p>
    <w:p w14:paraId="3CC350BF" w14:textId="7CC8F5F8" w:rsidR="00B620DA" w:rsidRPr="00B620DA" w:rsidRDefault="00B620DA" w:rsidP="004209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20DA">
        <w:rPr>
          <w:rFonts w:ascii="Times New Roman" w:hAnsi="Times New Roman" w:cs="Times New Roman"/>
          <w:b/>
          <w:bCs/>
          <w:sz w:val="24"/>
          <w:szCs w:val="24"/>
        </w:rPr>
        <w:t>OBBLIGHI DEL DIPENDENTE</w:t>
      </w:r>
    </w:p>
    <w:p w14:paraId="2BFD91EB" w14:textId="77777777" w:rsidR="00B620DA" w:rsidRPr="00B620DA" w:rsidRDefault="00B620DA" w:rsidP="004209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20DA">
        <w:rPr>
          <w:rFonts w:ascii="Times New Roman" w:hAnsi="Times New Roman" w:cs="Times New Roman"/>
          <w:b/>
          <w:bCs/>
          <w:sz w:val="24"/>
          <w:szCs w:val="24"/>
        </w:rPr>
        <w:t>(art. 71 CCNL 16.11.2022)</w:t>
      </w:r>
    </w:p>
    <w:p w14:paraId="3DBC71B7" w14:textId="77777777" w:rsidR="00B620DA" w:rsidRDefault="00B620DA" w:rsidP="00420900">
      <w:pPr>
        <w:spacing w:after="0"/>
        <w:jc w:val="center"/>
        <w:rPr>
          <w:rFonts w:ascii="Times New Roman" w:hAnsi="Times New Roman" w:cs="Times New Roman"/>
        </w:rPr>
      </w:pPr>
    </w:p>
    <w:p w14:paraId="39D3B8BE" w14:textId="12395D49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1. Il dipendente conforma la sua condotta al dovere costituzionale di servire la Repubblica con impegno e responsabilità e di rispettare i principi di buon andamento e imparzialità dell'attività amministrativa, anteponendo il rispetto della legge e l'interesse pubblico agli interessi privati propri e altrui.</w:t>
      </w:r>
    </w:p>
    <w:p w14:paraId="16B89142" w14:textId="56676FDC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Il dipendente adegua altresì il proprio comportamento ai principi riguardanti il rapporto di lavoro,</w:t>
      </w:r>
      <w:r w:rsidR="00420900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contenuti nel codice di comportamento di cui all’art. 54 del D.lgs. n. 165/2001 e nel codice di comportamento di amministrazione adottato da ciascuna amministrazione.</w:t>
      </w:r>
    </w:p>
    <w:p w14:paraId="41A943DA" w14:textId="77777777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2. Il dipendente si comporta in modo tale da favorire l'instaurazione di rapporti di fiducia e collaborazione tra l'ente e i cittadini.</w:t>
      </w:r>
    </w:p>
    <w:p w14:paraId="3F9DA0D4" w14:textId="4F06671A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3. In tale specifico contesto, tenuto conto dell'esigenza di garantire la migliore qualità del servizio, il</w:t>
      </w:r>
      <w:r w:rsidR="00420900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dipendente deve in particolare:</w:t>
      </w:r>
    </w:p>
    <w:p w14:paraId="2CFB6D25" w14:textId="17F37F9A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a) collaborare con diligenza, osservando le norme del contratto collettivo nazionale, le disposizioni</w:t>
      </w:r>
      <w:r w:rsidR="00420900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per l'esecuzione e la disciplina del lavoro impartite dall'ente anche in relazione alle norme vigenti in</w:t>
      </w:r>
      <w:r w:rsidR="00420900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materia di sicurezza e di ambiente di lavoro;</w:t>
      </w:r>
    </w:p>
    <w:p w14:paraId="6E752F89" w14:textId="1AB7A17C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b) rispettare il segreto d'ufficio nei casi e nei modi previsti dalle norme dell’ordinamento ai sensi</w:t>
      </w:r>
      <w:r w:rsidR="00420900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dell'art. 24 della L. n. 241/1990;</w:t>
      </w:r>
    </w:p>
    <w:p w14:paraId="20AD82FF" w14:textId="77777777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c) non utilizzare a fini privati le informazioni di cui disponga per ragioni d'ufficio;</w:t>
      </w:r>
    </w:p>
    <w:p w14:paraId="30EE7ED5" w14:textId="142EC1B6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d) nei rapporti con il cittadino, fornire tutte le informazioni cui lo stesso abbia titolo, nel rispetto delle</w:t>
      </w:r>
      <w:r w:rsidR="00420900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disposizioni in materia di trasparenza e di accesso all' attività amministrativa previste dalla L. n.</w:t>
      </w:r>
      <w:r w:rsidR="00420900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241/1990, dai regolamenti attuativi della stessa vigenti nell'amministrazione e dal D.lgs. n. 33/2013</w:t>
      </w:r>
      <w:r w:rsidR="00420900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in materia di accesso civico, nonché osservare le disposizioni della stessa amministrazione in ordine</w:t>
      </w:r>
      <w:r w:rsidR="00420900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al D.P.R. n. 445/2000 in tema di autocertificazione;</w:t>
      </w:r>
    </w:p>
    <w:p w14:paraId="1FFD5398" w14:textId="47B9E9E3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e) rispettare l'orario di lavoro, adempiere alle formalità previste per la rilevazione delle presenze e</w:t>
      </w:r>
      <w:r w:rsidR="00420900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non assentarsi dal luogo di lavoro senza l'autorizzazione del dirigente;</w:t>
      </w:r>
    </w:p>
    <w:p w14:paraId="547CC0A4" w14:textId="77777777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e bis) rispettare gli obblighi contenuti al Titolo V – Lavoro a distanza;</w:t>
      </w:r>
    </w:p>
    <w:p w14:paraId="4AC2D7D2" w14:textId="3F5D732A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f) durante l'orario di lavoro o durante l’effettuazione dell’attività lavorativa in modalità a distanza,</w:t>
      </w:r>
      <w:r w:rsidR="00420900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mantenere nei rapporti interpersonali e con gli utenti, una condotta adeguata ai principi di correttezza</w:t>
      </w:r>
      <w:r w:rsidR="00420900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ed astenersi da comportamenti lesivi della dignità della persona;</w:t>
      </w:r>
    </w:p>
    <w:p w14:paraId="01724F28" w14:textId="54CC011D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lastRenderedPageBreak/>
        <w:t>g) non attendere ad occupazioni estranee al servizio e ad attività che ritardino il recupero psicofisico</w:t>
      </w:r>
      <w:r w:rsidR="00420900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nel periodo di malattia od infortunio;</w:t>
      </w:r>
    </w:p>
    <w:p w14:paraId="6DFCA8A2" w14:textId="661014AC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h) eseguire le disposizioni inerenti all’espletamento delle proprie funzioni o mansioni che gli siano</w:t>
      </w:r>
      <w:r w:rsidR="00420900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impartite dai superiori; se ritiene che l'ordine sia palesemente illegittimo, il dipendente deve farne</w:t>
      </w:r>
      <w:r w:rsidR="00420900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rimostranza a chi lo ha impartito, dichiarandone le ragioni; se l'ordine è rinnovato per iscritto ha il</w:t>
      </w:r>
      <w:r w:rsidR="00420900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dovere di darvi esecuzione; il dipendente non deve, comunque, eseguire l'ordine quando l'atto sia</w:t>
      </w:r>
      <w:r w:rsidR="00420900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vietato dalla legge penale o costituisca illecito amministrativo;</w:t>
      </w:r>
    </w:p>
    <w:p w14:paraId="392A3940" w14:textId="3AB2C877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i) vigilare sul corretto espletamento dell'attività del personale sotto ordinato ove tale compito rientri</w:t>
      </w:r>
      <w:r w:rsidR="00D857A3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nelle proprie responsabilità;</w:t>
      </w:r>
    </w:p>
    <w:p w14:paraId="23E323EB" w14:textId="77777777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j) avere cura dei locali, mobili, oggetti, macchinari, attrezzi, strumenti ed automezzi a lui affidati;</w:t>
      </w:r>
    </w:p>
    <w:p w14:paraId="5BE5B5C7" w14:textId="77777777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k) non valersi di quanto è di proprietà dell'amministrazione per ragioni che non siano di servizio;</w:t>
      </w:r>
    </w:p>
    <w:p w14:paraId="18AEDC2C" w14:textId="502A7438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l) non chiedere né accettare, a qualsiasi titolo, compensi, regali o altre utilità in connessione con la</w:t>
      </w:r>
      <w:r w:rsidR="00D857A3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prestazione lavorativa, salvo i casi di cui all’art. 4, comma 2, del D.P.R. n. 62/2013;</w:t>
      </w:r>
    </w:p>
    <w:p w14:paraId="688DAC03" w14:textId="04C74FFF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m) osservare scrupolosamente le disposizioni che regolano l'accesso ai locali dell'amministrazione da</w:t>
      </w:r>
      <w:r w:rsidR="00D857A3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parte del personale e non introdurre, salvo che non siano debitamente autorizzate, persone estranee</w:t>
      </w:r>
      <w:r w:rsidR="00D857A3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all' amministrazione stesso in locali non aperti al pubblico;</w:t>
      </w:r>
    </w:p>
    <w:p w14:paraId="6C8218C0" w14:textId="648ED703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n) comunicare all' amministrazione la propria residenza e, ove non coincidente, la dimora temporanea,</w:t>
      </w:r>
      <w:r w:rsidR="00D857A3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nonché ogni successivo mutamento delle stesse;</w:t>
      </w:r>
    </w:p>
    <w:p w14:paraId="55FC6C1E" w14:textId="77777777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o) in caso di malattia, dare tempestivo avviso all'ufficio di appartenenza, salvo comprovato impedimento;</w:t>
      </w:r>
    </w:p>
    <w:p w14:paraId="63F22AFF" w14:textId="05DDAE76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p) astenersi dal partecipare all'adozione di decisioni o ad attività che possano coinvolgere direttamente</w:t>
      </w:r>
      <w:r w:rsidR="00D857A3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o indirettamente interessi finanziari o non finanziari propri, del coniuge, di conviventi, di parenti, di</w:t>
      </w:r>
      <w:r w:rsidR="00D857A3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affini entro il secondo grado;</w:t>
      </w:r>
    </w:p>
    <w:p w14:paraId="5C68655B" w14:textId="77777777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q) comunicare all’amministrazione la sussistenza di provvedimenti di rinvio a giudizio in procedimenti penali.</w:t>
      </w:r>
    </w:p>
    <w:p w14:paraId="2C054367" w14:textId="77777777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4. il presente articolo disapplica e sostituisce l’art. 57 del CCNL 21.05.2018.</w:t>
      </w:r>
    </w:p>
    <w:p w14:paraId="0856D90D" w14:textId="77777777" w:rsidR="00B620DA" w:rsidRDefault="00B620DA" w:rsidP="002823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79D1C" w14:textId="4CAC481A" w:rsidR="00B620DA" w:rsidRPr="00B620DA" w:rsidRDefault="00B620DA" w:rsidP="002823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20DA">
        <w:rPr>
          <w:rFonts w:ascii="Times New Roman" w:hAnsi="Times New Roman" w:cs="Times New Roman"/>
          <w:b/>
          <w:bCs/>
          <w:sz w:val="24"/>
          <w:szCs w:val="24"/>
        </w:rPr>
        <w:t>CODICE DISCIPLINARE</w:t>
      </w:r>
    </w:p>
    <w:p w14:paraId="16531B15" w14:textId="77777777" w:rsidR="00B620DA" w:rsidRPr="00B620DA" w:rsidRDefault="00B620DA" w:rsidP="002823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20DA">
        <w:rPr>
          <w:rFonts w:ascii="Times New Roman" w:hAnsi="Times New Roman" w:cs="Times New Roman"/>
          <w:b/>
          <w:bCs/>
          <w:sz w:val="24"/>
          <w:szCs w:val="24"/>
        </w:rPr>
        <w:t>(art. 72 CCNL 16/11/2022)</w:t>
      </w:r>
    </w:p>
    <w:p w14:paraId="2F0572F7" w14:textId="77777777" w:rsid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</w:p>
    <w:p w14:paraId="2ED55D16" w14:textId="56CE71F6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1. Nel rispetto del principio di gradualità e proporzionalità delle sanzioni in relazione alla gravità</w:t>
      </w:r>
      <w:r w:rsidR="002823A3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della mancanza, il tipo e l'entità di ciascuna delle sanzioni sono determinati in relazione ai seguenti</w:t>
      </w:r>
      <w:r w:rsidR="002823A3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criteri generali:</w:t>
      </w:r>
    </w:p>
    <w:p w14:paraId="7F19C833" w14:textId="581BF0EC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a) intenzionalità del comportamento, grado di negligenza, imprudenza o imperizia dimostrate, tenuto</w:t>
      </w:r>
      <w:r w:rsidR="006826A1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conto anche della prevedibilità dell'evento;</w:t>
      </w:r>
    </w:p>
    <w:p w14:paraId="1B22520D" w14:textId="77777777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b) rilevanza degli obblighi violati;</w:t>
      </w:r>
    </w:p>
    <w:p w14:paraId="0EB28A94" w14:textId="77777777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c) responsabilità connesse alla posizione di lavoro occupata dal dipendente;</w:t>
      </w:r>
    </w:p>
    <w:p w14:paraId="72A2E56D" w14:textId="4067192E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d) grado di danno o di pericolo causato all'amministrazione, agli utenti o a terzi ovvero al disservizio</w:t>
      </w:r>
      <w:r w:rsidR="002823A3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determinatosi;</w:t>
      </w:r>
    </w:p>
    <w:p w14:paraId="33829120" w14:textId="7ECCA28D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e) sussistenza di circostanze aggravanti o attenuanti, con particolare riguardo al comportamento del</w:t>
      </w:r>
      <w:r w:rsidR="002823A3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lavoratore, ai precedenti disciplinari nell'ambito del biennio previsto dalla legge, al comportamento</w:t>
      </w:r>
      <w:r w:rsidR="002823A3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verso gli utenti;</w:t>
      </w:r>
    </w:p>
    <w:p w14:paraId="33063DA3" w14:textId="77777777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f) concorso nella violazione di più lavoratori in accordo tra di loro.</w:t>
      </w:r>
    </w:p>
    <w:p w14:paraId="3CEFB78E" w14:textId="5BE2B9CA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2. Al dipendente responsabile di più mancanze compiute con unica azione od omissione o con più</w:t>
      </w:r>
      <w:r w:rsidR="002823A3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azioni od omissioni tra loro collegate ed accertate con un unico procedimento, è applicabile la sanzione prevista per la mancanza più grave se le suddette infrazioni sono punite con sanzioni di diversa</w:t>
      </w:r>
      <w:r w:rsidR="002823A3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gravità.</w:t>
      </w:r>
    </w:p>
    <w:p w14:paraId="4DBC1AED" w14:textId="05A58BB9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3. La sanzione disciplinare dal minimo del rimprovero verbale o scritto al massimo della multa di</w:t>
      </w:r>
      <w:r w:rsidR="002823A3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importo pari a quattro ore di retribuzione si applica, graduando l'entità delle sanzioni in relazione ai</w:t>
      </w:r>
      <w:r w:rsidR="002823A3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criteri di cui al comma 1, per:</w:t>
      </w:r>
    </w:p>
    <w:p w14:paraId="4BD8349E" w14:textId="593E2DAB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a) inosservanza delle disposizioni di servizio, ivi incluse quelle relative al lavoro a distanza, anche in</w:t>
      </w:r>
      <w:r w:rsidR="002823A3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tema di assenze per malattia, nonché dell'orario di lavoro, ove non ricorrano le fattispecie considerate</w:t>
      </w:r>
      <w:r w:rsidR="002823A3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nell’art. 55-quater, comma 1, lett. a) del D.lgs n. 165/2001;</w:t>
      </w:r>
    </w:p>
    <w:p w14:paraId="5A7E5559" w14:textId="3A851508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b) condotta non conforme a principi di correttezza verso superiori o altri dipendenti o nei confronti</w:t>
      </w:r>
      <w:r w:rsidR="002823A3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degli utenti o terzi;</w:t>
      </w:r>
    </w:p>
    <w:p w14:paraId="160FBAFC" w14:textId="611340B0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c) negligenza nella cura dei locali e dei beni mobili o strumenti a lui affidati o sui quali, in relazione</w:t>
      </w:r>
      <w:r w:rsidR="002823A3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alle sue responsabilità, debba espletare attività di custodia o vigilanza;</w:t>
      </w:r>
    </w:p>
    <w:p w14:paraId="2EB7FCDA" w14:textId="7DC404D8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lastRenderedPageBreak/>
        <w:t>d) inosservanza degli obblighi in materia di prevenzione degli infortuni e di sicurezza sul lavoro ove</w:t>
      </w:r>
      <w:r w:rsidR="002823A3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non ne sia derivato danno o pregiudizio al servizio o agli interessi dell’amministrazione o di terzi;</w:t>
      </w:r>
    </w:p>
    <w:p w14:paraId="43CAD875" w14:textId="26B35634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e) rifiuto di assoggettarsi a visite personali disposte a tutela del patrimonio dell'amministrazione, nel</w:t>
      </w:r>
      <w:r w:rsidR="002823A3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rispetto di quanto previsto dall' art. 6 della L. n. 300/1970;</w:t>
      </w:r>
    </w:p>
    <w:p w14:paraId="1DD257F8" w14:textId="73392987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f) negligenza o insufficiente rendimento nell'assolvimento dei compiti assegnati, ove non ricorrano</w:t>
      </w:r>
      <w:r w:rsidR="002823A3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le fattispecie considerate nell’art. 55- quater del D.lgs. n. 165/2001;</w:t>
      </w:r>
    </w:p>
    <w:p w14:paraId="29857892" w14:textId="77777777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g) violazione dell’obbligo previsto dall’art. 55- novies, del D.lgs. n. 165/2001;</w:t>
      </w:r>
    </w:p>
    <w:p w14:paraId="48920182" w14:textId="2644CBBE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h) violazione di doveri ed obblighi di comportamento non ricompresi specificatamente nelle lettere</w:t>
      </w:r>
      <w:r w:rsidR="002823A3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precedenti.</w:t>
      </w:r>
    </w:p>
    <w:p w14:paraId="2450A674" w14:textId="77777777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L'importo delle ritenute per multa sarà introitato dal bilancio dell'amministrazione e destinato ai benefici di natura assistenziale e sociale di cui all’art. 82 (Welfare integrativo) a favore dei propri dipendenti.</w:t>
      </w:r>
    </w:p>
    <w:p w14:paraId="0FC1B7C7" w14:textId="1448D52D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4. La sanzione disciplinare della sospensione dal servizio con privazione della retribuzione fino a un</w:t>
      </w:r>
      <w:r w:rsidR="002823A3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massimo di 10 giorni si applica, graduando l'entità della sanzione in relazione ai criteri di cui al</w:t>
      </w:r>
      <w:r w:rsidR="002823A3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comma 1, per:</w:t>
      </w:r>
    </w:p>
    <w:p w14:paraId="15B40E69" w14:textId="77777777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a) recidiva nelle mancanze previste dal comma 3;</w:t>
      </w:r>
    </w:p>
    <w:p w14:paraId="37997FB4" w14:textId="77777777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b) particolare gravità delle mancanze previste al comma 3;</w:t>
      </w:r>
    </w:p>
    <w:p w14:paraId="16C4E0A7" w14:textId="77777777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c) ove non ricorra la fattispecie prevista dall’articolo 55-quater, comma 1, lett. b) del D.lgs. n.</w:t>
      </w:r>
    </w:p>
    <w:p w14:paraId="19EB2C5B" w14:textId="77777777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165/2001, assenza ingiustificata dal servizio - anche svolto in modalità a distanza o arbitrario abbandono dello stesso; in tali ipotesi, l'entità della sanzione è determinata in relazione alla durata dell'assenza o dell'abbandono del servizio, al disservizio determinatosi, alla gravità della violazione dei</w:t>
      </w:r>
    </w:p>
    <w:p w14:paraId="6E114FAF" w14:textId="77777777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doveri del dipendente, agli eventuali danni causati all'amministrazione, agli utenti o ai terzi;</w:t>
      </w:r>
    </w:p>
    <w:p w14:paraId="292AE85C" w14:textId="77777777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d) ingiustificato ritardo, non superiore a 5 giorni, a trasferirsi nella sede assegnata dai superiori;</w:t>
      </w:r>
    </w:p>
    <w:p w14:paraId="6E20C798" w14:textId="77777777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e) svolgimento di attività che ritardino il recupero psico-fisico durante lo stato di malattia o di infortunio;</w:t>
      </w:r>
    </w:p>
    <w:p w14:paraId="7A95F891" w14:textId="77777777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f) manifestazioni ingiuriose nei confronti dell'amministrazione, salvo che siano espressione della libertà di pensiero, ai sensi dell'art. 1 della legge n. 300/1970;</w:t>
      </w:r>
    </w:p>
    <w:p w14:paraId="1EF7CB36" w14:textId="6965E5FD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g) ove non sussista la gravità e reiterazione delle fattispecie considerate nell’art. 55-quater, comma</w:t>
      </w:r>
      <w:r w:rsidR="00C363E6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1, lett. e) del D. lgs. n. 165/2001, atti, comportamenti o molestie, lesivi della dignità della persona;</w:t>
      </w:r>
    </w:p>
    <w:p w14:paraId="6E04FCAF" w14:textId="4860479D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h) ove non sussista la gravità e reiterazione delle fattispecie considerate nell’art. 55-quater, comma</w:t>
      </w:r>
      <w:r w:rsidR="00C363E6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1, lett. e) del D. lgs. n. 165/2001, atti o comportamenti aggressivi ostili e denigratori che assumano</w:t>
      </w:r>
      <w:r w:rsidR="00C363E6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forme di violenza morale nei confronti di un altro dipendente, comportamenti minacciosi, ingiuriosi,</w:t>
      </w:r>
      <w:r w:rsidR="00C363E6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calunniosi o diffamatori nei confronti di altri dipendenti o degli utenti o di terzi;</w:t>
      </w:r>
    </w:p>
    <w:p w14:paraId="5D88C40A" w14:textId="41234577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i) violazione di doveri ed obblighi di comportamento non ricompresi specificatamente nelle lettere</w:t>
      </w:r>
      <w:r w:rsidR="00C363E6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precedenti, da cui sia derivato disservizio, danno o pericolo all’ente, agli utenti o ai terzi.</w:t>
      </w:r>
    </w:p>
    <w:p w14:paraId="3941A2DB" w14:textId="2E3E53CA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5. La sospensione dal servizio con privazione della retribuzione fino ad un massimo di quindici giorni</w:t>
      </w:r>
      <w:r w:rsidR="00C363E6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si applica nel caso previsto dall’art. 55-bis, comma 7, del D.lgs. n. 165 del 2001.</w:t>
      </w:r>
    </w:p>
    <w:p w14:paraId="5D2839AB" w14:textId="7906AD00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6. La sospensione dal servizio con privazione della retribuzione fino ad un massimo di tre mesi, si</w:t>
      </w:r>
      <w:r w:rsidR="00C363E6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applica nei casi previsti dall’articolo55 - sexies, comma 3 del D.lgs. n. 165/200, anche con riferimento</w:t>
      </w:r>
      <w:r w:rsidR="00C363E6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alla previsione di cui all’art. 55-septies, comma 6.</w:t>
      </w:r>
    </w:p>
    <w:p w14:paraId="2E644D7F" w14:textId="7167AA7E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7. La sospensione dal servizio con privazione della retribuzione da un minimo di tre giorni fino ad un</w:t>
      </w:r>
      <w:r w:rsidR="00C363E6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massimo di tre mesi si applica nel caso previsto dall’art. 55-sexies, comma 1, del D. lgs. n. 165 del</w:t>
      </w:r>
      <w:r w:rsidR="00C363E6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2001.</w:t>
      </w:r>
    </w:p>
    <w:p w14:paraId="10257974" w14:textId="4F2E8D9B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8. La sanzione disciplinare della sospensione dal servizio con privazione della retribuzione da 11</w:t>
      </w:r>
      <w:r w:rsidR="00C363E6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giorni fino ad un massimo di 6 mesi si applica, graduando l’entità della sanzione in relazione ai criteri</w:t>
      </w:r>
      <w:r w:rsidR="00C363E6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di cui al comma 1, per:</w:t>
      </w:r>
    </w:p>
    <w:p w14:paraId="08B10A52" w14:textId="77777777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a) recidiva nel biennio delle mancanze previste nel comma 4;</w:t>
      </w:r>
    </w:p>
    <w:p w14:paraId="0AE5A197" w14:textId="77777777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b) occultamento, da parte del responsabile della custodia, del controllo o della vigilanza, di fatti e</w:t>
      </w:r>
    </w:p>
    <w:p w14:paraId="2674E15E" w14:textId="77777777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circostanze relativi ad illecito uso, manomissione, distrazione o sottrazione di somme o beni di pertinenza dell’ente o ad esso affidati;</w:t>
      </w:r>
    </w:p>
    <w:p w14:paraId="6CF69FDF" w14:textId="77777777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c) atti, comportamenti o molestie a carattere sessuale ove non sussista la gravità e reiterazione;</w:t>
      </w:r>
    </w:p>
    <w:p w14:paraId="4C602E37" w14:textId="77777777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d) alterchi con vie di fatto negli ambienti di lavoro, anche con gli utenti;</w:t>
      </w:r>
    </w:p>
    <w:p w14:paraId="5D8350ED" w14:textId="0EA33E4A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e) violazione di doveri ed obblighi di comportamento non ricompresi specificatamente nelle lettere</w:t>
      </w:r>
      <w:r w:rsidR="00C363E6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precedenti da cui sia, comunque, derivato grave danno all’amministrazione, agli utenti o a terzi.</w:t>
      </w:r>
    </w:p>
    <w:p w14:paraId="11C48491" w14:textId="77777777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f) fino a due assenze ingiustificate dal servizio in continuità con le giornate festive e di riposo settimanale;</w:t>
      </w:r>
    </w:p>
    <w:p w14:paraId="1B59F94B" w14:textId="42810A81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g) ingiustificate assenze collettive nei periodi, individuati dall’ente, in cui è necessario assicurare</w:t>
      </w:r>
      <w:r w:rsidR="00C363E6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continuità nell’erogazione di servizi all’utenza;</w:t>
      </w:r>
    </w:p>
    <w:p w14:paraId="31ABB113" w14:textId="2DE6A07F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lastRenderedPageBreak/>
        <w:t>9. Ferma la disciplina in tema di licenziamento per giusta causa o giustificato motivo, la sanzione</w:t>
      </w:r>
      <w:r w:rsidR="00C363E6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disciplinare del licenziamento si applica: 1. con preavviso per:</w:t>
      </w:r>
    </w:p>
    <w:p w14:paraId="117F7355" w14:textId="5C80C699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a) le ipotesi considerate dall’art. 55-quater, comma 1, lett. b) e c) da f bis) fino a f) quinquies, comma</w:t>
      </w:r>
      <w:r w:rsidR="00C363E6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3 quinquies del D.lgs. n. 165/ 2001;</w:t>
      </w:r>
    </w:p>
    <w:p w14:paraId="617840DE" w14:textId="77777777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b) recidiva nelle violazioni indicate nei commi 5, 6, 7 e 8;</w:t>
      </w:r>
    </w:p>
    <w:p w14:paraId="2FA23221" w14:textId="0D027968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c) recidiva plurima, in una delle mancanze previste ai commi precedenti anche se di diversa natura,</w:t>
      </w:r>
      <w:r w:rsidR="00C363E6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o recidiva, nel biennio, in una mancanza che abbia già comportato l’applicazione della sanzione di</w:t>
      </w:r>
      <w:r w:rsidR="00C363E6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sospensione dal servizio e dalla retribuzione;</w:t>
      </w:r>
    </w:p>
    <w:p w14:paraId="7C69F4DA" w14:textId="77777777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d) recidiva nel biennio di atti, comportamenti o molestie a carattere sessuale o quando l’atto, il comportamento o la molestia rivestano carattere di particolare gravità;</w:t>
      </w:r>
    </w:p>
    <w:p w14:paraId="331CB3D3" w14:textId="76A79099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e) condanna passata in giudicato, per un delitto che, commesso fuori del servizio e non attinente in</w:t>
      </w:r>
      <w:r w:rsidR="00C363E6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via diretta al rapporto di lavoro, non ne consenta la prosecuzione per la sua specifica gravità;</w:t>
      </w:r>
    </w:p>
    <w:p w14:paraId="7159C6DE" w14:textId="17C5421E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f) la violazione degli obblighi di comportamento di cui all’art 16, comma 2 secondo e terzo periodo</w:t>
      </w:r>
      <w:r w:rsidR="00C363E6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del D.P.R. n. 62/2013;</w:t>
      </w:r>
    </w:p>
    <w:p w14:paraId="06618878" w14:textId="5D3910A5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g) violazione dei doveri e degli obblighi di comportamento non ricompresi specificatamente nelle</w:t>
      </w:r>
      <w:r w:rsidR="00C363E6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lettere precedenti di gravità tale, secondo i criteri di cui al comma 1, da non consentire la prosecuzione</w:t>
      </w:r>
      <w:r w:rsidR="00C363E6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del rapporto di lavoro;</w:t>
      </w:r>
    </w:p>
    <w:p w14:paraId="6419D5C8" w14:textId="30246929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h) mancata ripresa del servizio, salvo casi di comprovato impedimento, dopo periodi di interruzione</w:t>
      </w:r>
      <w:r w:rsidR="00C363E6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dell’attività previsti dalle disposizioni legislative e contrattuali vigenti, alla conclusione del periodo</w:t>
      </w:r>
      <w:r w:rsidR="00C363E6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di sospensione o alla scadenza del termine fissato dall’amministrazione;</w:t>
      </w:r>
    </w:p>
    <w:p w14:paraId="6D1541C5" w14:textId="48C4AA9F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2. senza preavviso per: a) le ipotesi considerate nell’art. 55-quater, comma 1, lett. a), d), e) ed f) del</w:t>
      </w:r>
      <w:r w:rsidR="00C363E6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D.lgs. n. 165/2001;</w:t>
      </w:r>
    </w:p>
    <w:p w14:paraId="217E3AD0" w14:textId="3D37A2F9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b) commissione di gravi fatti illeciti di rilevanza penale, ivi compresi quelli che possono dare luogo</w:t>
      </w:r>
      <w:r w:rsidR="00C363E6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alla sospensione cautelare, secondo la disciplina dell’art. 61 del CCNL del 21.05.2018, fatto salvo</w:t>
      </w:r>
      <w:r w:rsidR="00C363E6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quanto previsto dall’art. 62 del CCNL del 21.05.2018;</w:t>
      </w:r>
    </w:p>
    <w:p w14:paraId="439DB4EC" w14:textId="6F4BAF7C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c) condanna passata in giudicato per un delitto commesso in servizio o fuori servizio che, pur non</w:t>
      </w:r>
      <w:r w:rsidR="00C363E6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attenendo in via diretta al rapporto di lavoro, non ne consenta neanche provvisoriamente la prosecuzione per la sua specifica gravità;</w:t>
      </w:r>
    </w:p>
    <w:p w14:paraId="3915CC3D" w14:textId="20AD9DBF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d) commissione in genere - anche nei confronti di terzi - di fatti o atti dolosi, che, pur non costituendo</w:t>
      </w:r>
      <w:r w:rsidR="00C363E6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illeciti di rilevanza penale, sono di gravità tale da non consentire la prosecuzione neppure provvisoria</w:t>
      </w:r>
      <w:r w:rsidR="00C363E6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del rapporto di lavoro;</w:t>
      </w:r>
    </w:p>
    <w:p w14:paraId="61B8E7B3" w14:textId="6A5C3FCF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e) condanna, anche non passata in giudicato: - per i delitti indicati dall’art. 7, comma 1, e 8, comma</w:t>
      </w:r>
      <w:r w:rsidR="00C363E6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1, del D.lgs. n. 235/2012; - quando alla condanna consegua comunque l’interdizione perpetua dai</w:t>
      </w:r>
      <w:r w:rsidR="00C363E6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pubblici uffici; - per i delitti previsti dall’art. 3, comma 1, della L. 27 marzo 2001 n. 97; - per gravi</w:t>
      </w:r>
      <w:r w:rsidR="00C363E6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delitti commessi in servizio;</w:t>
      </w:r>
    </w:p>
    <w:p w14:paraId="21558191" w14:textId="6252A6DD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f) violazioni intenzionali degli obblighi, non ricomprese specificatamente nelle lettere precedenti,</w:t>
      </w:r>
      <w:r w:rsidR="00C363E6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anche nei confronti di terzi, di gravità tale, in relazione ai criteri di cui al comma 1, da non consentire</w:t>
      </w:r>
      <w:r w:rsidR="00C363E6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la prosecuzione neppure provvisoria del rapporto di lavoro.</w:t>
      </w:r>
    </w:p>
    <w:p w14:paraId="20C60C22" w14:textId="3930247E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10. Le mancanze non espressamente previste nei commi precedenti sono comunque sanzionate secondo i criteri di cui al comma 1, facendosi riferimento, quanto all'individuazione dei fatti sanzionabili, agli obblighi dei lavoratori di cui all’art. 71 (Obblighi del dipendente), e facendosi riferimento,</w:t>
      </w:r>
      <w:r w:rsidR="000E118B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quanto al tipo e alla misura delle sanzioni, ai principi desumibili dai commi precedenti.</w:t>
      </w:r>
    </w:p>
    <w:p w14:paraId="7BEFB85F" w14:textId="76F900C9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11. Al codice disciplinare, di cui al presente articolo, deve essere data la massima pubblicità mediante</w:t>
      </w:r>
      <w:r w:rsidR="000E118B"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pubblicazione sul sito istituzionale dell’ente secondo le previsioni dell’art. 55, comma 2, ultimo periodo, del D. lgs. n. 165/2001.</w:t>
      </w:r>
    </w:p>
    <w:p w14:paraId="127A316B" w14:textId="6095A82F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12. In sede di prima applicazione del presente CCNL, il codice disciplinare deve essere obbligatoriamente reso pubblico nelle forme di cui al comma 11, entro 15 giorni dalla data di stipulazione del</w:t>
      </w:r>
      <w:r>
        <w:rPr>
          <w:rFonts w:ascii="Times New Roman" w:hAnsi="Times New Roman" w:cs="Times New Roman"/>
        </w:rPr>
        <w:t xml:space="preserve"> </w:t>
      </w:r>
      <w:r w:rsidRPr="00B620DA">
        <w:rPr>
          <w:rFonts w:ascii="Times New Roman" w:hAnsi="Times New Roman" w:cs="Times New Roman"/>
        </w:rPr>
        <w:t>CCNL e si applica dal quindicesimo giorno successivo a quello della sua pubblicazione.</w:t>
      </w:r>
    </w:p>
    <w:p w14:paraId="6B9C56DE" w14:textId="74C69136" w:rsidR="00B620DA" w:rsidRPr="00B620DA" w:rsidRDefault="00B620DA" w:rsidP="00551908">
      <w:pPr>
        <w:spacing w:after="0"/>
        <w:jc w:val="both"/>
        <w:rPr>
          <w:rFonts w:ascii="Times New Roman" w:hAnsi="Times New Roman" w:cs="Times New Roman"/>
        </w:rPr>
      </w:pPr>
      <w:r w:rsidRPr="00B620DA">
        <w:rPr>
          <w:rFonts w:ascii="Times New Roman" w:hAnsi="Times New Roman" w:cs="Times New Roman"/>
        </w:rPr>
        <w:t>13. Il presente articolo disapplica e sostituisce l’art. 59 del CCNL del 21/05/2018.</w:t>
      </w:r>
    </w:p>
    <w:sectPr w:rsidR="00B620DA" w:rsidRPr="00B620DA" w:rsidSect="00B620DA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DA"/>
    <w:rsid w:val="000E118B"/>
    <w:rsid w:val="002823A3"/>
    <w:rsid w:val="00420900"/>
    <w:rsid w:val="00454617"/>
    <w:rsid w:val="00551908"/>
    <w:rsid w:val="006826A1"/>
    <w:rsid w:val="00B620DA"/>
    <w:rsid w:val="00C363E6"/>
    <w:rsid w:val="00D85681"/>
    <w:rsid w:val="00D8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91B2"/>
  <w15:chartTrackingRefBased/>
  <w15:docId w15:val="{09FF73E8-9206-4106-9924-DCE019A8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620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620DA"/>
    <w:rPr>
      <w:rFonts w:ascii="Times New Roman" w:eastAsiaTheme="minorEastAsia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2441</Words>
  <Characters>13915</Characters>
  <Application>Microsoft Office Word</Application>
  <DocSecurity>0</DocSecurity>
  <Lines>115</Lines>
  <Paragraphs>32</Paragraphs>
  <ScaleCrop>false</ScaleCrop>
  <Company/>
  <LinksUpToDate>false</LinksUpToDate>
  <CharactersWithSpaces>16324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Ragioneria2</dc:creator>
  <cp:keywords/>
  <dc:description/>
  <cp:lastModifiedBy>Segretario</cp:lastModifiedBy>
  <cp:revision>17</cp:revision>
  <dcterms:created xsi:type="dcterms:W3CDTF">2022-12-09T10:52:00Z</dcterms:created>
  <dcterms:modified xsi:type="dcterms:W3CDTF">2022-12-09T11:29:00Z</dcterms:modified>
</cp:coreProperties>
</file>